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963FA" w14:textId="77777777" w:rsidR="00A23545" w:rsidRDefault="00A23545">
      <w:pPr>
        <w:jc w:val="center"/>
        <w:rPr>
          <w:rFonts w:ascii="PT Astra Serif" w:hAnsi="PT Astra Serif"/>
          <w:b/>
          <w:sz w:val="28"/>
          <w:szCs w:val="28"/>
        </w:rPr>
      </w:pPr>
    </w:p>
    <w:p w14:paraId="29A1A585" w14:textId="77777777" w:rsidR="00F4408C" w:rsidRDefault="00F4408C">
      <w:pPr>
        <w:jc w:val="center"/>
        <w:rPr>
          <w:rFonts w:ascii="PT Astra Serif" w:hAnsi="PT Astra Serif"/>
          <w:b/>
          <w:sz w:val="28"/>
          <w:szCs w:val="28"/>
        </w:rPr>
      </w:pPr>
    </w:p>
    <w:p w14:paraId="42C3CDDE" w14:textId="77777777" w:rsidR="00A23545" w:rsidRDefault="00E634EA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ЗАКОН </w:t>
      </w:r>
    </w:p>
    <w:p w14:paraId="6CBD9DB4" w14:textId="77777777" w:rsidR="00A23545" w:rsidRDefault="00E634EA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УЛЬЯНОВСКОЙ ОБЛАСТИ</w:t>
      </w:r>
    </w:p>
    <w:p w14:paraId="71E34DAE" w14:textId="77777777" w:rsidR="00F4408C" w:rsidRDefault="00F4408C">
      <w:pPr>
        <w:jc w:val="center"/>
        <w:rPr>
          <w:rFonts w:ascii="PT Astra Serif" w:hAnsi="PT Astra Serif"/>
          <w:b/>
          <w:sz w:val="28"/>
          <w:szCs w:val="28"/>
        </w:rPr>
      </w:pPr>
    </w:p>
    <w:p w14:paraId="679F1C04" w14:textId="77777777" w:rsidR="00A23545" w:rsidRDefault="00A23545">
      <w:pPr>
        <w:jc w:val="center"/>
        <w:rPr>
          <w:rFonts w:ascii="PT Astra Serif" w:hAnsi="PT Astra Serif"/>
          <w:b/>
          <w:sz w:val="28"/>
          <w:szCs w:val="28"/>
        </w:rPr>
      </w:pPr>
    </w:p>
    <w:p w14:paraId="5E02B9BE" w14:textId="17497770" w:rsidR="00A23545" w:rsidRDefault="00E634EA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caps/>
          <w:sz w:val="28"/>
          <w:szCs w:val="28"/>
        </w:rPr>
        <w:t xml:space="preserve">О </w:t>
      </w:r>
      <w:r>
        <w:rPr>
          <w:rFonts w:ascii="PT Astra Serif" w:hAnsi="PT Astra Serif"/>
          <w:b/>
          <w:bCs/>
          <w:sz w:val="28"/>
          <w:szCs w:val="28"/>
        </w:rPr>
        <w:t xml:space="preserve">преобразовании всех поселений, входящих в состав муниципального образования «Старомайнский район» Ульяновской области, посредством </w:t>
      </w:r>
      <w:r>
        <w:rPr>
          <w:rFonts w:ascii="PT Astra Serif" w:hAnsi="PT Astra Serif"/>
          <w:b/>
          <w:bCs/>
          <w:sz w:val="28"/>
          <w:szCs w:val="28"/>
        </w:rPr>
        <w:t xml:space="preserve">их объединения и о внесении изменений в Закон Ульяновской области           </w:t>
      </w:r>
      <w:r>
        <w:rPr>
          <w:rFonts w:ascii="PT Astra Serif" w:hAnsi="PT Astra Serif"/>
          <w:b/>
          <w:bCs/>
          <w:sz w:val="28"/>
          <w:szCs w:val="28"/>
        </w:rPr>
        <w:t xml:space="preserve">«О муниципальных образованиях Ульяновской области» </w:t>
      </w:r>
    </w:p>
    <w:p w14:paraId="299C8445" w14:textId="77777777" w:rsidR="00A23545" w:rsidRDefault="00A2354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48B0129" w14:textId="77777777" w:rsidR="00A23545" w:rsidRDefault="00A23545">
      <w:pPr>
        <w:ind w:left="284" w:firstLine="720"/>
        <w:jc w:val="both"/>
        <w:rPr>
          <w:rFonts w:ascii="PT Astra Serif" w:hAnsi="PT Astra Serif"/>
        </w:rPr>
      </w:pPr>
    </w:p>
    <w:p w14:paraId="13B887A5" w14:textId="77777777" w:rsidR="00A23545" w:rsidRDefault="00E634EA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____ _____________2025 года</w:t>
      </w:r>
    </w:p>
    <w:p w14:paraId="29388143" w14:textId="77777777" w:rsidR="00A23545" w:rsidRDefault="00A23545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77C3A348" w14:textId="77777777" w:rsidR="00A23545" w:rsidRDefault="00A23545">
      <w:pPr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75BE6FC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Статья 1.</w:t>
      </w:r>
      <w:r>
        <w:rPr>
          <w:rFonts w:ascii="PT Astra Serif" w:hAnsi="PT Astra Serif"/>
          <w:b/>
          <w:bCs/>
          <w:sz w:val="28"/>
          <w:szCs w:val="28"/>
        </w:rPr>
        <w:t xml:space="preserve"> Основные положения</w:t>
      </w:r>
    </w:p>
    <w:p w14:paraId="0BB925B2" w14:textId="77777777" w:rsidR="00A23545" w:rsidRDefault="00A2354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8E7D077" w14:textId="7B053983" w:rsidR="00A23545" w:rsidRDefault="00E634EA" w:rsidP="00E634EA">
      <w:pPr>
        <w:spacing w:line="367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1. В соответствии с частями 3</w:t>
      </w:r>
      <w:r>
        <w:rPr>
          <w:rFonts w:ascii="PT Astra Serif" w:hAnsi="PT Astra Serif"/>
          <w:sz w:val="28"/>
          <w:szCs w:val="28"/>
          <w:vertAlign w:val="superscript"/>
        </w:rPr>
        <w:t>1-1</w:t>
      </w:r>
      <w:r>
        <w:rPr>
          <w:rFonts w:ascii="PT Astra Serif" w:hAnsi="PT Astra Serif"/>
          <w:sz w:val="28"/>
          <w:szCs w:val="28"/>
        </w:rPr>
        <w:t xml:space="preserve"> и 8 статьи 13 Федерального закона              </w:t>
      </w:r>
      <w:r>
        <w:rPr>
          <w:rFonts w:ascii="PT Astra Serif" w:hAnsi="PT Astra Serif"/>
          <w:sz w:val="28"/>
          <w:szCs w:val="28"/>
        </w:rPr>
        <w:t>от 6 октября 2003 год</w:t>
      </w:r>
      <w:r>
        <w:rPr>
          <w:rFonts w:ascii="PT Astra Serif" w:hAnsi="PT Astra Serif"/>
          <w:sz w:val="28"/>
          <w:szCs w:val="28"/>
        </w:rPr>
        <w:t xml:space="preserve">а № 131-ФЗ «Об общих принципах организации местного самоуправления в Российской Федерации» (далее также – Федеральный закон </w:t>
      </w:r>
      <w:r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Российской Федерации») преобразовать Старомайнское городское поселение, Ж</w:t>
      </w:r>
      <w:r>
        <w:rPr>
          <w:rFonts w:ascii="PT Astra Serif" w:hAnsi="PT Astra Serif"/>
          <w:sz w:val="28"/>
          <w:szCs w:val="28"/>
        </w:rPr>
        <w:t>едяевское сельское поселение, Кандалинское сельское поселение, Краснореченское сельское поселение, Матвеевское сельское поселение, Прибрежненское сельское поселение и Урайкинское сельское поселение, входящие в состав муниципального образования «Старомайнск</w:t>
      </w:r>
      <w:r>
        <w:rPr>
          <w:rFonts w:ascii="PT Astra Serif" w:hAnsi="PT Astra Serif"/>
          <w:sz w:val="28"/>
          <w:szCs w:val="28"/>
        </w:rPr>
        <w:t xml:space="preserve">ий район» Ульяновской области (далее также – поселения, муниципальное образование «Старомайнский район» соответственно), посредством их объединения, наделить вновь образованное           </w:t>
      </w:r>
      <w:r>
        <w:rPr>
          <w:rFonts w:ascii="PT Astra Serif" w:hAnsi="PT Astra Serif"/>
          <w:sz w:val="28"/>
          <w:szCs w:val="28"/>
        </w:rPr>
        <w:t>в результате указанного объединения муниципальное образование статусом муницип</w:t>
      </w:r>
      <w:r>
        <w:rPr>
          <w:rFonts w:ascii="PT Astra Serif" w:hAnsi="PT Astra Serif"/>
          <w:sz w:val="28"/>
          <w:szCs w:val="28"/>
        </w:rPr>
        <w:t>ального округа с административным центром в рабочем посёлке Старая Майна и определить его наименование – Старомайнский муниципальный округ Ульяновской области (далее  также – Старомайнский муниципальный округ).</w:t>
      </w:r>
    </w:p>
    <w:p w14:paraId="503544EA" w14:textId="2AF5ED36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2.  Днём создания Старомайнского муниципально</w:t>
      </w:r>
      <w:r>
        <w:rPr>
          <w:rFonts w:ascii="PT Astra Serif" w:hAnsi="PT Astra Serif"/>
          <w:sz w:val="28"/>
          <w:szCs w:val="28"/>
        </w:rPr>
        <w:t xml:space="preserve">го округа считается день вступления настоящего Закона в силу. С этого дня поселения                       </w:t>
      </w:r>
      <w:r>
        <w:rPr>
          <w:rFonts w:ascii="PT Astra Serif" w:hAnsi="PT Astra Serif"/>
          <w:sz w:val="28"/>
          <w:szCs w:val="28"/>
        </w:rPr>
        <w:lastRenderedPageBreak/>
        <w:t xml:space="preserve">и муниципальное образование «Старомайнский район» утрачивают статус муниципальных образований. </w:t>
      </w:r>
    </w:p>
    <w:p w14:paraId="26A19D20" w14:textId="379A031D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3. </w:t>
      </w:r>
      <w:r>
        <w:rPr>
          <w:rFonts w:ascii="PT Astra Serif" w:hAnsi="PT Astra Serif" w:cs="PT Astra Serif"/>
          <w:sz w:val="28"/>
          <w:szCs w:val="28"/>
        </w:rPr>
        <w:t xml:space="preserve">Органы местного самоуправления </w:t>
      </w:r>
      <w:r>
        <w:rPr>
          <w:rFonts w:ascii="PT Astra Serif" w:hAnsi="PT Astra Serif"/>
          <w:sz w:val="28"/>
          <w:szCs w:val="28"/>
        </w:rPr>
        <w:t xml:space="preserve">Старомайнского муниципального округа </w:t>
      </w:r>
      <w:r>
        <w:rPr>
          <w:rFonts w:ascii="PT Astra Serif" w:hAnsi="PT Astra Serif" w:cs="PT Astra Serif"/>
          <w:sz w:val="28"/>
          <w:szCs w:val="28"/>
        </w:rPr>
        <w:t xml:space="preserve">в соответствии со своей компетенцией являются правопреемниками органов местного самоуправления поселений и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«Старомайнский район» </w:t>
      </w:r>
      <w:r>
        <w:rPr>
          <w:rFonts w:ascii="PT Astra Serif" w:hAnsi="PT Astra Serif" w:cs="PT Astra Serif"/>
          <w:sz w:val="28"/>
          <w:szCs w:val="28"/>
        </w:rPr>
        <w:t>в отношениях с органами государственной власти Российской Федерации, органами государственной власти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и иных субъектов Российской Федерации, органами местного самоуправления, </w:t>
      </w:r>
      <w:r>
        <w:rPr>
          <w:rFonts w:ascii="PT Astra Serif" w:hAnsi="PT Astra Serif" w:cs="PT Astra Serif"/>
          <w:sz w:val="28"/>
          <w:szCs w:val="28"/>
        </w:rPr>
        <w:t>а также физическими  и юридическими лицами.</w:t>
      </w:r>
    </w:p>
    <w:p w14:paraId="21159F7B" w14:textId="714B0617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Муниципальные правовые акты, принятые (изданные) органами местного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</w:t>
      </w:r>
      <w:r>
        <w:rPr>
          <w:rFonts w:ascii="PT Astra Serif" w:hAnsi="PT Astra Serif"/>
          <w:sz w:val="28"/>
          <w:szCs w:val="28"/>
        </w:rPr>
        <w:t>ния «Старомайнский район» до дня вступления настоящего Закона в силу,</w:t>
      </w:r>
      <w:r>
        <w:rPr>
          <w:rFonts w:ascii="PT Astra Serif" w:hAnsi="PT Astra Serif" w:cs="PT Astra Serif"/>
          <w:sz w:val="28"/>
          <w:szCs w:val="28"/>
        </w:rPr>
        <w:t xml:space="preserve"> включая документы территориального планирования и градостроительного зонирования, действуют в части, не противоречащей федеральным законам и иным нормативным правовым актам Российской Фе</w:t>
      </w:r>
      <w:r>
        <w:rPr>
          <w:rFonts w:ascii="PT Astra Serif" w:hAnsi="PT Astra Serif" w:cs="PT Astra Serif"/>
          <w:sz w:val="28"/>
          <w:szCs w:val="28"/>
        </w:rPr>
        <w:t xml:space="preserve">дерации, Уставу Ульяновской области, </w:t>
      </w:r>
      <w:r>
        <w:rPr>
          <w:rFonts w:ascii="PT Astra Serif" w:hAnsi="PT Astra Serif" w:cs="PT Astra Serif"/>
          <w:sz w:val="28"/>
          <w:szCs w:val="28"/>
        </w:rPr>
        <w:t xml:space="preserve">законам и иным нормативным правовым актам Ульяновской области, а также муниципальным правовым актам органов местного самоуправления </w:t>
      </w:r>
      <w:r>
        <w:rPr>
          <w:rFonts w:ascii="PT Astra Serif" w:hAnsi="PT Astra Serif"/>
          <w:sz w:val="28"/>
          <w:szCs w:val="28"/>
        </w:rPr>
        <w:t>Старомайнского муниципального округа</w:t>
      </w:r>
      <w:r>
        <w:rPr>
          <w:rFonts w:ascii="PT Astra Serif" w:hAnsi="PT Astra Serif" w:cs="PT Astra Serif"/>
          <w:sz w:val="28"/>
          <w:szCs w:val="28"/>
        </w:rPr>
        <w:t>.</w:t>
      </w:r>
    </w:p>
    <w:p w14:paraId="5593F6C4" w14:textId="77777777" w:rsidR="00A23545" w:rsidRDefault="00A23545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86EA92D" w14:textId="77777777" w:rsidR="00A23545" w:rsidRDefault="00E634EA" w:rsidP="00E634EA">
      <w:pPr>
        <w:spacing w:line="365" w:lineRule="auto"/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2. </w:t>
      </w:r>
      <w:r>
        <w:rPr>
          <w:rFonts w:ascii="PT Astra Serif" w:hAnsi="PT Astra Serif"/>
          <w:b/>
          <w:bCs/>
          <w:sz w:val="28"/>
          <w:szCs w:val="28"/>
        </w:rPr>
        <w:t>Правовое регулирование отдельных вопр</w:t>
      </w:r>
      <w:r>
        <w:rPr>
          <w:rFonts w:ascii="PT Astra Serif" w:hAnsi="PT Astra Serif"/>
          <w:b/>
          <w:bCs/>
          <w:sz w:val="28"/>
          <w:szCs w:val="28"/>
        </w:rPr>
        <w:t xml:space="preserve">осов организации местного самоуправления в границах территории </w:t>
      </w:r>
      <w:r>
        <w:rPr>
          <w:rFonts w:ascii="PT Astra Serif" w:hAnsi="PT Astra Serif"/>
          <w:b/>
          <w:sz w:val="28"/>
          <w:szCs w:val="28"/>
        </w:rPr>
        <w:t>Старомайнского муниципального округа</w:t>
      </w:r>
    </w:p>
    <w:p w14:paraId="385CF35F" w14:textId="77777777" w:rsidR="00A23545" w:rsidRDefault="00A23545" w:rsidP="00E634EA">
      <w:pPr>
        <w:spacing w:line="36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0F15D0D" w14:textId="16D59A74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1. Представительный орган Старомайнского муниципального округа первого созыва состоит из 15 депутатов, избираемых на муниципальных выборах на основе всеобщего равного и прямого избирательного права при тайном голосовании сроком на пять лет. При этом указан</w:t>
      </w:r>
      <w:r>
        <w:rPr>
          <w:rFonts w:ascii="PT Astra Serif" w:hAnsi="PT Astra Serif"/>
          <w:sz w:val="28"/>
          <w:szCs w:val="28"/>
        </w:rPr>
        <w:t xml:space="preserve">ные выборы проводятся </w:t>
      </w:r>
      <w:r>
        <w:rPr>
          <w:rFonts w:ascii="PT Astra Serif" w:hAnsi="PT Astra Serif"/>
          <w:sz w:val="28"/>
          <w:szCs w:val="28"/>
        </w:rPr>
        <w:t xml:space="preserve">с применением </w:t>
      </w:r>
      <w:r>
        <w:rPr>
          <w:rFonts w:ascii="PT Astra Serif" w:hAnsi="PT Astra Serif" w:cs="Arial"/>
          <w:sz w:val="28"/>
          <w:szCs w:val="28"/>
        </w:rPr>
        <w:t xml:space="preserve">мажоритарной избирательной системы относительного большинства по многомандатным избирательным округам                 </w:t>
      </w:r>
      <w:r>
        <w:rPr>
          <w:rFonts w:ascii="PT Astra Serif" w:hAnsi="PT Astra Serif" w:cs="Arial"/>
          <w:sz w:val="28"/>
          <w:szCs w:val="28"/>
        </w:rPr>
        <w:t xml:space="preserve">с равным числом мандатов. </w:t>
      </w:r>
    </w:p>
    <w:p w14:paraId="268B97E3" w14:textId="398E9139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>Назначение выборов депутатов представительного органа Старомайнского муниципального округ</w:t>
      </w:r>
      <w:r>
        <w:rPr>
          <w:rFonts w:ascii="PT Astra Serif" w:hAnsi="PT Astra Serif"/>
          <w:sz w:val="28"/>
          <w:szCs w:val="28"/>
        </w:rPr>
        <w:t xml:space="preserve">а и иные предусмотренные Федеральным законом </w:t>
      </w:r>
      <w:r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Федерации», другими федеральными законами               </w:t>
      </w:r>
      <w:r>
        <w:rPr>
          <w:rFonts w:ascii="PT Astra Serif" w:hAnsi="PT Astra Serif"/>
          <w:sz w:val="28"/>
          <w:szCs w:val="28"/>
        </w:rPr>
        <w:t>и принимаемыми в соответствии с ними законами Ульяновской области полномочия по проведению указанны</w:t>
      </w:r>
      <w:r>
        <w:rPr>
          <w:rFonts w:ascii="PT Astra Serif" w:hAnsi="PT Astra Serif"/>
          <w:sz w:val="28"/>
          <w:szCs w:val="28"/>
        </w:rPr>
        <w:t xml:space="preserve">х выборов осуществляет территориальная избирательная комиссия муниципального образования «Старомайнский район». Финансовое обеспечение расходов, связанных с проведением этих выборов, осуществляется за счёт бюджетных ассигнований, предусмотренных  </w:t>
      </w:r>
      <w:r>
        <w:rPr>
          <w:rFonts w:ascii="PT Astra Serif" w:hAnsi="PT Astra Serif"/>
          <w:sz w:val="28"/>
          <w:szCs w:val="28"/>
        </w:rPr>
        <w:t>в областно</w:t>
      </w:r>
      <w:r>
        <w:rPr>
          <w:rFonts w:ascii="PT Astra Serif" w:hAnsi="PT Astra Serif"/>
          <w:sz w:val="28"/>
          <w:szCs w:val="28"/>
        </w:rPr>
        <w:t xml:space="preserve">м бюджете Ульяновской области Избирательной комиссии Ульяновской области </w:t>
      </w:r>
      <w:r>
        <w:rPr>
          <w:rFonts w:ascii="PT Astra Serif" w:hAnsi="PT Astra Serif"/>
          <w:sz w:val="28"/>
          <w:szCs w:val="28"/>
        </w:rPr>
        <w:t>на руководство и управление в сфере установленных функций.</w:t>
      </w:r>
    </w:p>
    <w:p w14:paraId="544EA2F9" w14:textId="77777777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Проведение первого заседания представительного органа Старомайнского муниципального округа организует глава муниципального </w:t>
      </w:r>
      <w:r>
        <w:rPr>
          <w:rFonts w:ascii="PT Astra Serif" w:hAnsi="PT Astra Serif"/>
          <w:sz w:val="28"/>
          <w:szCs w:val="28"/>
        </w:rPr>
        <w:t xml:space="preserve">образования «Старомайнский район», а в случае отсутствия данного должностного лица местного самоуправления – лицо, исполняющее его обязанности. </w:t>
      </w:r>
    </w:p>
    <w:p w14:paraId="67CF1D8B" w14:textId="70B3EA6E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На своём первом заседании представительный орган Старомайнского муниципального округа принимает решения об утве</w:t>
      </w:r>
      <w:r>
        <w:rPr>
          <w:rFonts w:ascii="PT Astra Serif" w:hAnsi="PT Astra Serif"/>
          <w:sz w:val="28"/>
          <w:szCs w:val="28"/>
        </w:rPr>
        <w:t xml:space="preserve">рждении структуры органов местного самоуправления Старомайнского муниципального округа,            </w:t>
      </w:r>
      <w:r>
        <w:rPr>
          <w:rFonts w:ascii="PT Astra Serif" w:hAnsi="PT Astra Serif"/>
          <w:sz w:val="28"/>
          <w:szCs w:val="28"/>
        </w:rPr>
        <w:t xml:space="preserve">об избрании первого главы Старомайнского муниципального округа,                       </w:t>
      </w:r>
      <w:r>
        <w:rPr>
          <w:rFonts w:ascii="PT Astra Serif" w:hAnsi="PT Astra Serif"/>
          <w:sz w:val="28"/>
          <w:szCs w:val="28"/>
        </w:rPr>
        <w:t>об учреждении местной администрации Старомайнского муниципального округа с правами юридического лица и и</w:t>
      </w:r>
      <w:r>
        <w:rPr>
          <w:rFonts w:ascii="PT Astra Serif" w:hAnsi="PT Astra Serif"/>
          <w:sz w:val="28"/>
          <w:szCs w:val="28"/>
        </w:rPr>
        <w:t xml:space="preserve">ные необходимые в соответствии                  </w:t>
      </w:r>
      <w:r>
        <w:rPr>
          <w:rFonts w:ascii="PT Astra Serif" w:hAnsi="PT Astra Serif"/>
          <w:sz w:val="28"/>
          <w:szCs w:val="28"/>
        </w:rPr>
        <w:t xml:space="preserve">с настоящим Законом, другими нормативными правовыми актами, а также существом следующих </w:t>
      </w:r>
      <w:r>
        <w:rPr>
          <w:rFonts w:ascii="PT Astra Serif" w:hAnsi="PT Astra Serif"/>
          <w:sz w:val="28"/>
          <w:szCs w:val="28"/>
        </w:rPr>
        <w:t>из настоящего Закона отношений решения.</w:t>
      </w:r>
    </w:p>
    <w:p w14:paraId="0FAD5DB4" w14:textId="77777777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проведения первого заседания представительного органа Старомайнского муниципального округ</w:t>
      </w:r>
      <w:r>
        <w:rPr>
          <w:rFonts w:ascii="PT Astra Serif" w:hAnsi="PT Astra Serif"/>
          <w:sz w:val="28"/>
          <w:szCs w:val="28"/>
        </w:rPr>
        <w:t>а полномочия представительных органов поселений, представительного органа муниципального образования «Старомайнский район» и глав местных администраций поселений прекращаются.</w:t>
      </w:r>
    </w:p>
    <w:p w14:paraId="08F06DB4" w14:textId="77777777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>Со дня проведения первого заседания представительного органа Старомайнского муни</w:t>
      </w:r>
      <w:r>
        <w:rPr>
          <w:rFonts w:ascii="PT Astra Serif" w:hAnsi="PT Astra Serif"/>
          <w:sz w:val="28"/>
          <w:szCs w:val="28"/>
        </w:rPr>
        <w:t>ципального округа контрольно-счётный орган муниципального образования «Старомайнский район» признаётся контрольно-счётным органом Старомайнского муниципального округа, а председатель, заместитель председателя и аудиторы контрольно-счётного органа муниципал</w:t>
      </w:r>
      <w:r>
        <w:rPr>
          <w:rFonts w:ascii="PT Astra Serif" w:hAnsi="PT Astra Serif"/>
          <w:sz w:val="28"/>
          <w:szCs w:val="28"/>
        </w:rPr>
        <w:t>ьного образования «Старомайнский район» признаются соответственно председателем, заместителем председателя и аудиторами контрольно-счётного органа Старомайнского муниципального округа в силу настоящего Закона до дня истечения ранее установленных сроков пол</w:t>
      </w:r>
      <w:r>
        <w:rPr>
          <w:rFonts w:ascii="PT Astra Serif" w:hAnsi="PT Astra Serif"/>
          <w:sz w:val="28"/>
          <w:szCs w:val="28"/>
        </w:rPr>
        <w:t>номочий указанных должностных лиц. Органы местного самоуправления Старомайнского муниципального округа обеспечивают внесение обусловленных настоящим абзацем изменений в предусмотренные законодательством Российской Федерации о государственной регистрации юр</w:t>
      </w:r>
      <w:r>
        <w:rPr>
          <w:rFonts w:ascii="PT Astra Serif" w:hAnsi="PT Astra Serif"/>
          <w:sz w:val="28"/>
          <w:szCs w:val="28"/>
        </w:rPr>
        <w:t>идических лиц сведения о контрольно-счётном органе муниципального образования «Старомайнский район» как юридическом лице в порядке, установленном гражданским законодательством, и принятие (издание) соответствующих муниципальных правовых актов.</w:t>
      </w:r>
    </w:p>
    <w:p w14:paraId="0AAD456C" w14:textId="77777777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2. Первый гл</w:t>
      </w:r>
      <w:r>
        <w:rPr>
          <w:rFonts w:ascii="PT Astra Serif" w:hAnsi="PT Astra Serif"/>
          <w:sz w:val="28"/>
          <w:szCs w:val="28"/>
        </w:rPr>
        <w:t xml:space="preserve">ава Старомайнского муниципального округа избирается представительным органом Старомайнского муниципального округа из своего состава на первом заседании указанного органа сроком на пять лет и исполняет полномочия его председателя. </w:t>
      </w:r>
    </w:p>
    <w:p w14:paraId="344CE819" w14:textId="38E0297D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вступления главы С</w:t>
      </w:r>
      <w:r>
        <w:rPr>
          <w:rFonts w:ascii="PT Astra Serif" w:hAnsi="PT Astra Serif"/>
          <w:sz w:val="28"/>
          <w:szCs w:val="28"/>
        </w:rPr>
        <w:t xml:space="preserve">таромайнского муниципального округа                    </w:t>
      </w:r>
      <w:r>
        <w:rPr>
          <w:rFonts w:ascii="PT Astra Serif" w:hAnsi="PT Astra Serif"/>
          <w:sz w:val="28"/>
          <w:szCs w:val="28"/>
        </w:rPr>
        <w:t>в должность полномочия глав поселений и главы муниципального образования «Старомайнский район» прекращаются.</w:t>
      </w:r>
    </w:p>
    <w:p w14:paraId="0570D2D7" w14:textId="72D103D0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3. Первый глава местной администрации Старомайнского муниципального округа назначается на должность представит</w:t>
      </w:r>
      <w:r>
        <w:rPr>
          <w:rFonts w:ascii="PT Astra Serif" w:hAnsi="PT Astra Serif"/>
          <w:sz w:val="28"/>
          <w:szCs w:val="28"/>
        </w:rPr>
        <w:t xml:space="preserve">ельным органом Старомайнского муниципального округа на срок полномочий этого органа            </w:t>
      </w:r>
      <w:r>
        <w:rPr>
          <w:rFonts w:ascii="PT Astra Serif" w:hAnsi="PT Astra Serif"/>
          <w:sz w:val="28"/>
          <w:szCs w:val="28"/>
        </w:rPr>
        <w:t>по результатам конкурса на замещение указанной должности.</w:t>
      </w:r>
    </w:p>
    <w:p w14:paraId="545527B8" w14:textId="77777777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Со дня принятия представительным органом Старомайнского муниципального округа решения о назначении главы местной а</w:t>
      </w:r>
      <w:r>
        <w:rPr>
          <w:rFonts w:ascii="PT Astra Serif" w:hAnsi="PT Astra Serif"/>
          <w:sz w:val="28"/>
          <w:szCs w:val="28"/>
        </w:rPr>
        <w:t xml:space="preserve">дминистрации </w:t>
      </w:r>
      <w:r>
        <w:rPr>
          <w:rFonts w:ascii="PT Astra Serif" w:hAnsi="PT Astra Serif"/>
          <w:sz w:val="28"/>
          <w:szCs w:val="28"/>
        </w:rPr>
        <w:lastRenderedPageBreak/>
        <w:t>Старомайнского муниципального округа на должность, но не ранее дня государственной регистрации местной администрации Старомайнского муниципального округа в качестве юридического лица полномочия главы местной администрации муниципального образо</w:t>
      </w:r>
      <w:r>
        <w:rPr>
          <w:rFonts w:ascii="PT Astra Serif" w:hAnsi="PT Astra Serif"/>
          <w:sz w:val="28"/>
          <w:szCs w:val="28"/>
        </w:rPr>
        <w:t xml:space="preserve">вания «Старомайнский район», местных администраций поселений и местной администрации муниципального образования «Старомайнский район» прекращаются. </w:t>
      </w:r>
    </w:p>
    <w:p w14:paraId="61E19EB9" w14:textId="77777777" w:rsidR="00A23545" w:rsidRDefault="00A23545" w:rsidP="00E634EA">
      <w:pPr>
        <w:spacing w:line="355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27931A17" w14:textId="77777777" w:rsidR="00A23545" w:rsidRDefault="00E634EA" w:rsidP="00E634EA">
      <w:pPr>
        <w:spacing w:line="355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3. </w:t>
      </w:r>
      <w:r>
        <w:rPr>
          <w:rFonts w:ascii="PT Astra Serif" w:hAnsi="PT Astra Serif"/>
          <w:b/>
          <w:bCs/>
          <w:sz w:val="28"/>
          <w:szCs w:val="28"/>
        </w:rPr>
        <w:t>Переходный период</w:t>
      </w:r>
    </w:p>
    <w:p w14:paraId="515CB9FF" w14:textId="77777777" w:rsidR="00A23545" w:rsidRDefault="00A23545" w:rsidP="00E634EA">
      <w:pPr>
        <w:spacing w:line="355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14:paraId="6D585D13" w14:textId="77777777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Со дня вступления настоящего Закона в силу по 31 декабря 2025 года устанавливается переходный период, в течение которого: </w:t>
      </w:r>
    </w:p>
    <w:p w14:paraId="71F7A240" w14:textId="646B49FA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1) до вступления устава Старомайнского муниципального округа в силу  </w:t>
      </w:r>
      <w:r>
        <w:rPr>
          <w:rFonts w:ascii="PT Astra Serif" w:hAnsi="PT Astra Serif"/>
          <w:sz w:val="28"/>
          <w:szCs w:val="28"/>
        </w:rPr>
        <w:t>и если им не будет предусмотрено иное применяется наименование д</w:t>
      </w:r>
      <w:r>
        <w:rPr>
          <w:rFonts w:ascii="PT Astra Serif" w:hAnsi="PT Astra Serif"/>
          <w:sz w:val="28"/>
          <w:szCs w:val="28"/>
        </w:rPr>
        <w:t>анного муниципального округа, определённое частью 1 статьи 1 настоящего Закона;</w:t>
      </w:r>
    </w:p>
    <w:p w14:paraId="4418774C" w14:textId="7DB2A969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 w:cs="PT Astra Serif"/>
          <w:sz w:val="28"/>
          <w:szCs w:val="28"/>
        </w:rPr>
        <w:t xml:space="preserve">органы местного самоуправления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«Старомайнский район» д</w:t>
      </w:r>
      <w:r>
        <w:rPr>
          <w:rFonts w:ascii="PT Astra Serif" w:hAnsi="PT Astra Serif" w:cs="PT Astra Serif"/>
          <w:sz w:val="28"/>
          <w:szCs w:val="28"/>
        </w:rPr>
        <w:t xml:space="preserve">о формирования органов местного самоуправления </w:t>
      </w:r>
      <w:r>
        <w:rPr>
          <w:rFonts w:ascii="PT Astra Serif" w:hAnsi="PT Astra Serif"/>
          <w:sz w:val="28"/>
          <w:szCs w:val="28"/>
        </w:rPr>
        <w:t>Старомайнского муниципального окр</w:t>
      </w:r>
      <w:r>
        <w:rPr>
          <w:rFonts w:ascii="PT Astra Serif" w:hAnsi="PT Astra Serif"/>
          <w:sz w:val="28"/>
          <w:szCs w:val="28"/>
        </w:rPr>
        <w:t xml:space="preserve">уга продолжают осуществлять </w:t>
      </w:r>
      <w:r>
        <w:rPr>
          <w:rFonts w:ascii="PT Astra Serif" w:hAnsi="PT Astra Serif" w:cs="PT Astra Serif"/>
          <w:sz w:val="28"/>
          <w:szCs w:val="28"/>
        </w:rPr>
        <w:t xml:space="preserve">полномочия по решению вопросов местного значения и иных вопросов, подлежащих решению этими органами в соответствии                         </w:t>
      </w:r>
      <w:r>
        <w:rPr>
          <w:rFonts w:ascii="PT Astra Serif" w:hAnsi="PT Astra Serif" w:cs="PT Astra Serif"/>
          <w:sz w:val="28"/>
          <w:szCs w:val="28"/>
        </w:rPr>
        <w:t xml:space="preserve">с законодательством Российской Федерации и </w:t>
      </w:r>
      <w:r w:rsidR="000154F1">
        <w:rPr>
          <w:rFonts w:ascii="PT Astra Serif" w:hAnsi="PT Astra Serif" w:cs="PT Astra Serif"/>
          <w:sz w:val="28"/>
          <w:szCs w:val="28"/>
        </w:rPr>
        <w:t xml:space="preserve">законодательством </w:t>
      </w:r>
      <w:r>
        <w:rPr>
          <w:rFonts w:ascii="PT Astra Serif" w:hAnsi="PT Astra Serif" w:cs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>;</w:t>
      </w:r>
    </w:p>
    <w:p w14:paraId="79A576CC" w14:textId="77777777" w:rsidR="00A23545" w:rsidRPr="000154F1" w:rsidRDefault="00E634EA" w:rsidP="00E634EA">
      <w:pPr>
        <w:spacing w:line="355" w:lineRule="auto"/>
        <w:ind w:firstLine="709"/>
        <w:jc w:val="both"/>
        <w:rPr>
          <w:spacing w:val="-4"/>
        </w:rPr>
      </w:pPr>
      <w:r>
        <w:rPr>
          <w:rFonts w:ascii="PT Astra Serif" w:hAnsi="PT Astra Serif"/>
          <w:sz w:val="28"/>
          <w:szCs w:val="28"/>
        </w:rPr>
        <w:t>3) муниципальными правовыми ак</w:t>
      </w:r>
      <w:r>
        <w:rPr>
          <w:rFonts w:ascii="PT Astra Serif" w:hAnsi="PT Astra Serif"/>
          <w:sz w:val="28"/>
          <w:szCs w:val="28"/>
        </w:rPr>
        <w:t xml:space="preserve">тами Старомайнского муниципального округа урегулируются вопросы правопреемства </w:t>
      </w:r>
      <w:r>
        <w:rPr>
          <w:rFonts w:ascii="PT Astra Serif" w:hAnsi="PT Astra Serif" w:cs="PT Astra Serif"/>
          <w:sz w:val="28"/>
          <w:szCs w:val="28"/>
        </w:rPr>
        <w:t xml:space="preserve">в отношении органов местных администраций поселений и </w:t>
      </w:r>
      <w:r>
        <w:rPr>
          <w:rFonts w:ascii="PT Astra Serif" w:hAnsi="PT Astra Serif"/>
          <w:sz w:val="28"/>
          <w:szCs w:val="28"/>
        </w:rPr>
        <w:t>муниципального образования «Старомайнский район»</w:t>
      </w:r>
      <w:r>
        <w:rPr>
          <w:rFonts w:ascii="PT Astra Serif" w:hAnsi="PT Astra Serif" w:cs="PT Astra Serif"/>
          <w:sz w:val="28"/>
          <w:szCs w:val="28"/>
        </w:rPr>
        <w:t>, муниципальных учреждений и иных организаций, ранее созданных органами мес</w:t>
      </w:r>
      <w:r>
        <w:rPr>
          <w:rFonts w:ascii="PT Astra Serif" w:hAnsi="PT Astra Serif" w:cs="PT Astra Serif"/>
          <w:sz w:val="28"/>
          <w:szCs w:val="28"/>
        </w:rPr>
        <w:t xml:space="preserve">тного самоуправления поселений и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«Старомайнский район» </w:t>
      </w:r>
      <w:r>
        <w:rPr>
          <w:rFonts w:ascii="PT Astra Serif" w:hAnsi="PT Astra Serif" w:cs="PT Astra Serif"/>
          <w:sz w:val="28"/>
          <w:szCs w:val="28"/>
        </w:rPr>
        <w:t xml:space="preserve">или с их участием. При этом до урегулирования </w:t>
      </w:r>
      <w:r>
        <w:rPr>
          <w:rFonts w:ascii="PT Astra Serif" w:hAnsi="PT Astra Serif"/>
          <w:sz w:val="28"/>
          <w:szCs w:val="28"/>
        </w:rPr>
        <w:t xml:space="preserve">муниципальными правовыми актами Старомайнского муниципального округа указанных вопросов </w:t>
      </w:r>
      <w:r>
        <w:rPr>
          <w:rFonts w:ascii="PT Astra Serif" w:hAnsi="PT Astra Serif" w:cs="PT Astra Serif"/>
          <w:sz w:val="28"/>
          <w:szCs w:val="28"/>
        </w:rPr>
        <w:t>соответствующие органы местных администр</w:t>
      </w:r>
      <w:r>
        <w:rPr>
          <w:rFonts w:ascii="PT Astra Serif" w:hAnsi="PT Astra Serif" w:cs="PT Astra Serif"/>
          <w:sz w:val="28"/>
          <w:szCs w:val="28"/>
        </w:rPr>
        <w:t xml:space="preserve">аций, муниципальные учреждения и иные организации продолжают осуществлять </w:t>
      </w:r>
      <w:r w:rsidRPr="000154F1">
        <w:rPr>
          <w:rFonts w:ascii="PT Astra Serif" w:hAnsi="PT Astra Serif" w:cs="PT Astra Serif"/>
          <w:spacing w:val="-4"/>
          <w:sz w:val="28"/>
          <w:szCs w:val="28"/>
        </w:rPr>
        <w:t>свою деятельность с сохранением их прежней организационно-правовой формы;</w:t>
      </w:r>
    </w:p>
    <w:p w14:paraId="5BCB684B" w14:textId="59DF97EB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lastRenderedPageBreak/>
        <w:t xml:space="preserve">4) бюджет Старомайнского муниципального округа на 2025 финансовый год и плановый период не составляется, не </w:t>
      </w:r>
      <w:r>
        <w:rPr>
          <w:rFonts w:ascii="PT Astra Serif" w:hAnsi="PT Astra Serif"/>
          <w:sz w:val="28"/>
          <w:szCs w:val="28"/>
        </w:rPr>
        <w:t xml:space="preserve">утверждается и не исполняется,                 </w:t>
      </w:r>
      <w:r>
        <w:rPr>
          <w:rFonts w:ascii="PT Astra Serif" w:hAnsi="PT Astra Serif"/>
          <w:sz w:val="28"/>
          <w:szCs w:val="28"/>
        </w:rPr>
        <w:t xml:space="preserve">а финансовое обеспечение расходных обязательств, связанных с решением соответствующих вопросов местного значения и иных вопросов, подлежащих решению органами местного самоуправления данного муниципального               </w:t>
      </w:r>
      <w:r>
        <w:rPr>
          <w:rFonts w:ascii="PT Astra Serif" w:hAnsi="PT Astra Serif"/>
          <w:sz w:val="28"/>
          <w:szCs w:val="28"/>
        </w:rPr>
        <w:t xml:space="preserve">округа </w:t>
      </w:r>
      <w:r>
        <w:rPr>
          <w:rFonts w:ascii="PT Astra Serif" w:hAnsi="PT Astra Serif"/>
          <w:sz w:val="28"/>
          <w:szCs w:val="28"/>
        </w:rPr>
        <w:t>в соответст</w:t>
      </w:r>
      <w:r>
        <w:rPr>
          <w:rFonts w:ascii="PT Astra Serif" w:hAnsi="PT Astra Serif"/>
          <w:sz w:val="28"/>
          <w:szCs w:val="28"/>
        </w:rPr>
        <w:t xml:space="preserve">вии с законодательством Российской Федерации                           </w:t>
      </w:r>
      <w:r>
        <w:rPr>
          <w:rFonts w:ascii="PT Astra Serif" w:hAnsi="PT Astra Serif"/>
          <w:sz w:val="28"/>
          <w:szCs w:val="28"/>
        </w:rPr>
        <w:t xml:space="preserve">и законодательством Ульяновской области, осуществляется за счёт бюджетных ассигнований бюджетов поселений и муниципального образования «Старомайнский район» </w:t>
      </w:r>
      <w:r>
        <w:rPr>
          <w:rFonts w:ascii="PT Astra Serif" w:hAnsi="PT Astra Serif"/>
          <w:sz w:val="28"/>
          <w:szCs w:val="28"/>
        </w:rPr>
        <w:t xml:space="preserve">на 2025 финансовый год (на 2025 финансовый год                </w:t>
      </w:r>
      <w:r>
        <w:rPr>
          <w:rFonts w:ascii="PT Astra Serif" w:hAnsi="PT Astra Serif"/>
          <w:sz w:val="28"/>
          <w:szCs w:val="28"/>
        </w:rPr>
        <w:t>и плано</w:t>
      </w:r>
      <w:r>
        <w:rPr>
          <w:rFonts w:ascii="PT Astra Serif" w:hAnsi="PT Astra Serif"/>
          <w:sz w:val="28"/>
          <w:szCs w:val="28"/>
        </w:rPr>
        <w:t xml:space="preserve">вый период), которые продолжают исполняться и учитываться                     </w:t>
      </w:r>
      <w:r>
        <w:rPr>
          <w:rFonts w:ascii="PT Astra Serif" w:hAnsi="PT Astra Serif"/>
          <w:sz w:val="28"/>
          <w:szCs w:val="28"/>
        </w:rPr>
        <w:t xml:space="preserve">в межбюджетных отношениях раздельно, при этом изменения в решения                   </w:t>
      </w:r>
      <w:r>
        <w:rPr>
          <w:rFonts w:ascii="PT Astra Serif" w:hAnsi="PT Astra Serif"/>
          <w:sz w:val="28"/>
          <w:szCs w:val="28"/>
        </w:rPr>
        <w:t>об указанных бюджетах со дня, указанного в абзаце пятом части 1 статьи 2 настоящего Закона, вносятся представительным органом Старом</w:t>
      </w:r>
      <w:r>
        <w:rPr>
          <w:rFonts w:ascii="PT Astra Serif" w:hAnsi="PT Astra Serif"/>
          <w:sz w:val="28"/>
          <w:szCs w:val="28"/>
        </w:rPr>
        <w:t xml:space="preserve">айнского муниципального округа, исполнение этих бюджетов со дня, указанного                         </w:t>
      </w:r>
      <w:r>
        <w:rPr>
          <w:rFonts w:ascii="PT Astra Serif" w:hAnsi="PT Astra Serif"/>
          <w:sz w:val="28"/>
          <w:szCs w:val="28"/>
        </w:rPr>
        <w:t xml:space="preserve">в абзаце втором части 3 статьи 2 настоящего Закона, обеспечивается             </w:t>
      </w:r>
      <w:r>
        <w:rPr>
          <w:rFonts w:ascii="PT Astra Serif" w:hAnsi="PT Astra Serif"/>
          <w:sz w:val="28"/>
          <w:szCs w:val="28"/>
        </w:rPr>
        <w:t xml:space="preserve">местной администрацией Старомайнского муниципального округа,                        </w:t>
      </w:r>
      <w:r>
        <w:rPr>
          <w:rFonts w:ascii="PT Astra Serif" w:hAnsi="PT Astra Serif"/>
          <w:sz w:val="28"/>
          <w:szCs w:val="28"/>
        </w:rPr>
        <w:t xml:space="preserve">а полномочия </w:t>
      </w:r>
      <w:r>
        <w:rPr>
          <w:rFonts w:ascii="PT Astra Serif" w:hAnsi="PT Astra Serif"/>
          <w:sz w:val="28"/>
          <w:szCs w:val="28"/>
        </w:rPr>
        <w:t>по осуществлению внешнего муниципальног</w:t>
      </w:r>
      <w:r>
        <w:rPr>
          <w:rFonts w:ascii="PT Astra Serif" w:hAnsi="PT Astra Serif"/>
          <w:sz w:val="28"/>
          <w:szCs w:val="28"/>
        </w:rPr>
        <w:t xml:space="preserve">о финансового контроля применительно к данным бюджетам </w:t>
      </w:r>
      <w:r>
        <w:rPr>
          <w:rFonts w:ascii="PT Astra Serif" w:hAnsi="PT Astra Serif"/>
          <w:sz w:val="28"/>
          <w:szCs w:val="28"/>
        </w:rPr>
        <w:t>со дня, указанного в абзаце шестом части 1 статьи 2 настоящего Закона, исполняются контрольно-счётным органом Старомайнского муниципального округа;</w:t>
      </w:r>
    </w:p>
    <w:p w14:paraId="256CEC93" w14:textId="77DB76C0" w:rsidR="00A23545" w:rsidRDefault="00E634EA" w:rsidP="00E634EA">
      <w:pPr>
        <w:spacing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5)</w:t>
      </w:r>
      <w:r w:rsidR="00F4408C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финансовое обеспечение расходов, связанных с офиц</w:t>
      </w:r>
      <w:r>
        <w:rPr>
          <w:rFonts w:ascii="PT Astra Serif" w:hAnsi="PT Astra Serif"/>
          <w:sz w:val="28"/>
          <w:szCs w:val="28"/>
        </w:rPr>
        <w:t>иальным опубликованием (обнародованием) проекта устава Старомайнского муниципального округа, порядка учёта предложений, касающихся проекта устава Старомайнского муниципального округа, и участия граждан в его обсуждении, порядка организации и проведения пуб</w:t>
      </w:r>
      <w:r>
        <w:rPr>
          <w:rFonts w:ascii="PT Astra Serif" w:hAnsi="PT Astra Serif"/>
          <w:sz w:val="28"/>
          <w:szCs w:val="28"/>
        </w:rPr>
        <w:t xml:space="preserve">личных слушаний по нему и по проекту бюджета Старомайнского муниципального округа                                   </w:t>
      </w:r>
      <w:r>
        <w:rPr>
          <w:rFonts w:ascii="PT Astra Serif" w:hAnsi="PT Astra Serif"/>
          <w:sz w:val="28"/>
          <w:szCs w:val="28"/>
        </w:rPr>
        <w:t>на 2026 финансовый год и плановый период, устава Старомайнского муниципального округа, ин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ых муниципальных правовых актов и другой официальной информации Старомайнского муниц</w:t>
      </w:r>
      <w:r>
        <w:rPr>
          <w:rFonts w:ascii="PT Astra Serif" w:hAnsi="PT Astra Serif"/>
          <w:sz w:val="28"/>
          <w:szCs w:val="28"/>
        </w:rPr>
        <w:t xml:space="preserve">ипального округа, а также расходов, связанных с формированием органов местного самоуправления </w:t>
      </w:r>
      <w:r>
        <w:rPr>
          <w:rFonts w:ascii="PT Astra Serif" w:hAnsi="PT Astra Serif"/>
          <w:sz w:val="28"/>
          <w:szCs w:val="28"/>
        </w:rPr>
        <w:lastRenderedPageBreak/>
        <w:t>Старомайнского муниципального округа, осуществляется за счёт бюджетных ассигнований бюджета муниципального образования «Старомайнский район»;</w:t>
      </w:r>
    </w:p>
    <w:p w14:paraId="5EBC8962" w14:textId="77777777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6) со дня прекращени</w:t>
      </w:r>
      <w:r>
        <w:rPr>
          <w:rFonts w:ascii="PT Astra Serif" w:hAnsi="PT Astra Serif"/>
          <w:sz w:val="28"/>
          <w:szCs w:val="28"/>
        </w:rPr>
        <w:t>я полномочий органов местного самоуправления поселений и органов местного самоуправления муниципального образования «Старомайнский район» – юридических лиц (за исключением контрольно-счётного органа муниципального образования «Старомайнский район») указанн</w:t>
      </w:r>
      <w:r>
        <w:rPr>
          <w:rFonts w:ascii="PT Astra Serif" w:hAnsi="PT Astra Serif"/>
          <w:sz w:val="28"/>
          <w:szCs w:val="28"/>
        </w:rPr>
        <w:t>ые органы подлежат ликвидации как юридические лица на основании решения, принятого представительным органом Старомайнского муниципального округа и которым в том числе определяются составы ликвидационных комиссий и их функции, планы проведения ликвидационны</w:t>
      </w:r>
      <w:r>
        <w:rPr>
          <w:rFonts w:ascii="PT Astra Serif" w:hAnsi="PT Astra Serif"/>
          <w:sz w:val="28"/>
          <w:szCs w:val="28"/>
        </w:rPr>
        <w:t>х мероприятий, а также срок проведения ликвидации;</w:t>
      </w:r>
    </w:p>
    <w:p w14:paraId="01EF6779" w14:textId="67FD4B22" w:rsidR="00A23545" w:rsidRDefault="00E634EA" w:rsidP="00E634EA">
      <w:pPr>
        <w:spacing w:line="35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7)</w:t>
      </w:r>
      <w:r w:rsidR="00F4408C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решаются иные вопросы, относящиеся к предмету правового регулирования настоящего Закона.</w:t>
      </w:r>
    </w:p>
    <w:p w14:paraId="58612B87" w14:textId="77777777" w:rsidR="00A23545" w:rsidRDefault="00A23545" w:rsidP="00E634EA">
      <w:pPr>
        <w:spacing w:line="355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2CFB815" w14:textId="55ED31B3" w:rsidR="00A23545" w:rsidRDefault="00E634EA" w:rsidP="00E634EA">
      <w:pPr>
        <w:spacing w:line="355" w:lineRule="auto"/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4. 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 xml:space="preserve">Закон Ульяновской области                   </w:t>
      </w:r>
      <w:r>
        <w:rPr>
          <w:rFonts w:ascii="PT Astra Serif" w:hAnsi="PT Astra Serif"/>
          <w:b/>
          <w:sz w:val="28"/>
          <w:szCs w:val="28"/>
        </w:rPr>
        <w:t>«О муниципальных образованиях Ульяновской области»</w:t>
      </w:r>
    </w:p>
    <w:p w14:paraId="15D5C689" w14:textId="77777777" w:rsidR="00A23545" w:rsidRDefault="00A23545" w:rsidP="00E634EA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52E457E" w14:textId="0C70BA18" w:rsidR="00A23545" w:rsidRDefault="00E634EA" w:rsidP="00E634EA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13 июля 2004 года № 043-ЗО                 </w:t>
      </w:r>
      <w:r>
        <w:rPr>
          <w:rFonts w:ascii="PT Astra Serif" w:hAnsi="PT Astra Serif"/>
          <w:sz w:val="28"/>
          <w:szCs w:val="28"/>
        </w:rPr>
        <w:t xml:space="preserve">«О муниципальных образованиях Ульяновской области» («Ульяновская правда» от 10.12.2004 № 236-238; от 01.03.2005 № 21; от 06.01.2006 № 1;                  </w:t>
      </w:r>
      <w:r>
        <w:rPr>
          <w:rFonts w:ascii="PT Astra Serif" w:hAnsi="PT Astra Serif"/>
          <w:sz w:val="28"/>
          <w:szCs w:val="28"/>
        </w:rPr>
        <w:t xml:space="preserve">от 10.03.2006 </w:t>
      </w:r>
      <w:r>
        <w:rPr>
          <w:rFonts w:ascii="PT Astra Serif" w:hAnsi="PT Astra Serif"/>
          <w:sz w:val="28"/>
          <w:szCs w:val="28"/>
        </w:rPr>
        <w:t>№ 16; от 05.05.2007 № 37; от 27.06.200</w:t>
      </w:r>
      <w:r>
        <w:rPr>
          <w:rFonts w:ascii="PT Astra Serif" w:hAnsi="PT Astra Serif"/>
          <w:sz w:val="28"/>
          <w:szCs w:val="28"/>
        </w:rPr>
        <w:t xml:space="preserve">8 № 53; от 07.11.2008                 </w:t>
      </w:r>
      <w:r>
        <w:rPr>
          <w:rFonts w:ascii="PT Astra Serif" w:hAnsi="PT Astra Serif"/>
          <w:sz w:val="28"/>
          <w:szCs w:val="28"/>
        </w:rPr>
        <w:t xml:space="preserve">№ 91; от 30.12.2009 № 104; от 08.07.2011 № 74; от 06.04.2012 № 36;                         </w:t>
      </w:r>
      <w:r>
        <w:rPr>
          <w:rFonts w:ascii="PT Astra Serif" w:hAnsi="PT Astra Serif"/>
          <w:sz w:val="28"/>
          <w:szCs w:val="28"/>
        </w:rPr>
        <w:t xml:space="preserve">от 24.07.2012 № 78; от 31.12.2014 № 196; от 02.06.2017 № 40; от 30.12.2020               </w:t>
      </w:r>
      <w:r>
        <w:rPr>
          <w:rFonts w:ascii="PT Astra Serif" w:hAnsi="PT Astra Serif"/>
          <w:sz w:val="28"/>
          <w:szCs w:val="28"/>
        </w:rPr>
        <w:t>№ 99; от 22.07.2022 № 52) следующие изменения:</w:t>
      </w:r>
    </w:p>
    <w:p w14:paraId="1B2CD6CE" w14:textId="77777777" w:rsidR="00A23545" w:rsidRDefault="00E634EA" w:rsidP="00E634EA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статью 16 изложить в следующей редакции:</w:t>
      </w:r>
    </w:p>
    <w:p w14:paraId="2239631F" w14:textId="77777777" w:rsidR="00A23545" w:rsidRDefault="00E634EA" w:rsidP="00E634EA">
      <w:pPr>
        <w:spacing w:line="355" w:lineRule="auto"/>
        <w:ind w:left="2127" w:hanging="1418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Cs/>
          <w:sz w:val="28"/>
          <w:szCs w:val="28"/>
        </w:rPr>
        <w:t>Статья 16.</w:t>
      </w:r>
      <w:r>
        <w:rPr>
          <w:rFonts w:ascii="PT Astra Serif" w:hAnsi="PT Astra Serif"/>
          <w:b/>
          <w:bCs/>
          <w:sz w:val="28"/>
          <w:szCs w:val="28"/>
        </w:rPr>
        <w:t xml:space="preserve"> Старомайнский муниципальный округ Ульяновской области </w:t>
      </w:r>
    </w:p>
    <w:p w14:paraId="0E9C5E47" w14:textId="77777777" w:rsidR="00A23545" w:rsidRDefault="00A23545" w:rsidP="00E634EA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FD97E3F" w14:textId="74BE8EF0" w:rsidR="00A23545" w:rsidRDefault="00E634EA" w:rsidP="00E634EA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 Наделить Старомайнский муниципальный округ Ульяновской области статусом муниципального округа с административным центром в рабочем посёлке Старая Майна.</w:t>
      </w:r>
    </w:p>
    <w:p w14:paraId="75CCF00E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2. В состав данного муниципальног</w:t>
      </w:r>
      <w:r>
        <w:rPr>
          <w:rFonts w:ascii="PT Astra Serif" w:hAnsi="PT Astra Serif"/>
          <w:sz w:val="28"/>
          <w:szCs w:val="28"/>
        </w:rPr>
        <w:t>о округа входят следующие населённые пункты, не являющиеся муниципальными образованиями:</w:t>
      </w:r>
    </w:p>
    <w:p w14:paraId="522239A1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рабочий посёлок Старая Майна;</w:t>
      </w:r>
    </w:p>
    <w:p w14:paraId="0609A8BD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село Жедяевка;</w:t>
      </w:r>
    </w:p>
    <w:p w14:paraId="3B9B0692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село Аристовка;</w:t>
      </w:r>
    </w:p>
    <w:p w14:paraId="4557D373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деревня Арчиловка;</w:t>
      </w:r>
    </w:p>
    <w:p w14:paraId="5557B665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5) село Березовка;</w:t>
      </w:r>
    </w:p>
    <w:p w14:paraId="20FD35CE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село Верхняя Матросовка;</w:t>
      </w:r>
    </w:p>
    <w:p w14:paraId="2D05F601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7) село Волжское;</w:t>
      </w:r>
    </w:p>
    <w:p w14:paraId="58BB59DB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8) село Во</w:t>
      </w:r>
      <w:r>
        <w:rPr>
          <w:rFonts w:ascii="PT Astra Serif" w:hAnsi="PT Astra Serif"/>
          <w:sz w:val="28"/>
          <w:szCs w:val="28"/>
        </w:rPr>
        <w:t>лостниковка;</w:t>
      </w:r>
    </w:p>
    <w:p w14:paraId="26730A11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9) село Успенское;</w:t>
      </w:r>
    </w:p>
    <w:p w14:paraId="2655EA0C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10) село Большая Кандала;</w:t>
      </w:r>
    </w:p>
    <w:p w14:paraId="490086DB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11) село Ертуганово;</w:t>
      </w:r>
    </w:p>
    <w:p w14:paraId="344257C0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12) деревня Кологреевка;</w:t>
      </w:r>
    </w:p>
    <w:p w14:paraId="702D3292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13) посёлок Лесная Поляна;</w:t>
      </w:r>
    </w:p>
    <w:p w14:paraId="10F9F25E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14) село Лесное Никольское;</w:t>
      </w:r>
    </w:p>
    <w:p w14:paraId="5FD3C634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15) село Малая Кандала;</w:t>
      </w:r>
    </w:p>
    <w:p w14:paraId="5A67B2B9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16) деревня Сартоновка;</w:t>
      </w:r>
    </w:p>
    <w:p w14:paraId="57404A62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17) село Старое Рождествено;</w:t>
      </w:r>
    </w:p>
    <w:p w14:paraId="58727003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18) село Красная Рек</w:t>
      </w:r>
      <w:r>
        <w:rPr>
          <w:rFonts w:ascii="PT Astra Serif" w:hAnsi="PT Astra Serif"/>
          <w:sz w:val="28"/>
          <w:szCs w:val="28"/>
        </w:rPr>
        <w:t>а;</w:t>
      </w:r>
    </w:p>
    <w:p w14:paraId="393FF7D6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19) посёлок Красная Поляна;</w:t>
      </w:r>
    </w:p>
    <w:p w14:paraId="661390ED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20) село Новиковка;</w:t>
      </w:r>
    </w:p>
    <w:p w14:paraId="17ABB92E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21) посёлок Садовка;</w:t>
      </w:r>
    </w:p>
    <w:p w14:paraId="31EBCE76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21) село Матвеевка;</w:t>
      </w:r>
    </w:p>
    <w:p w14:paraId="3E5C59E9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22) село Айбаши;</w:t>
      </w:r>
    </w:p>
    <w:p w14:paraId="77F21FB3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23) село Базарно-Мордовский Юрткуль;</w:t>
      </w:r>
    </w:p>
    <w:p w14:paraId="1EB710FD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24) село Бекетовка;</w:t>
      </w:r>
    </w:p>
    <w:p w14:paraId="7013703B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25) село Грибовка;</w:t>
      </w:r>
    </w:p>
    <w:p w14:paraId="34C57BB9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26) село Кокрять;</w:t>
      </w:r>
    </w:p>
    <w:p w14:paraId="17283E74" w14:textId="77777777" w:rsidR="00A23545" w:rsidRDefault="00E634EA" w:rsidP="00E634EA">
      <w:pPr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27) деревня Подлесно-Мордовский Юрткуль;</w:t>
      </w:r>
    </w:p>
    <w:p w14:paraId="7DF09E3C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28) село Русский Юрткуль;</w:t>
      </w:r>
    </w:p>
    <w:p w14:paraId="12F3698C" w14:textId="344B09A4" w:rsidR="00A23545" w:rsidRPr="000154F1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29) село Шмелевка;</w:t>
      </w:r>
    </w:p>
    <w:p w14:paraId="1F24DC2E" w14:textId="77777777" w:rsidR="00A23545" w:rsidRPr="000154F1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30) село Прибрежное;</w:t>
      </w:r>
    </w:p>
    <w:p w14:paraId="641F8CA7" w14:textId="77777777" w:rsidR="00A23545" w:rsidRPr="000154F1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31) посёлок Восход;</w:t>
      </w:r>
    </w:p>
    <w:p w14:paraId="2963C87F" w14:textId="77777777" w:rsidR="00A23545" w:rsidRPr="000154F1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32) село Дмитриево-Помряскино;</w:t>
      </w:r>
    </w:p>
    <w:p w14:paraId="740F8434" w14:textId="77777777" w:rsidR="00A23545" w:rsidRPr="000154F1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33) село Ивановка;</w:t>
      </w:r>
    </w:p>
    <w:p w14:paraId="124FB774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154F1">
        <w:rPr>
          <w:rFonts w:ascii="PT Astra Serif" w:hAnsi="PT Astra Serif"/>
          <w:sz w:val="28"/>
          <w:szCs w:val="28"/>
        </w:rPr>
        <w:t>34) село Кременки;</w:t>
      </w:r>
    </w:p>
    <w:p w14:paraId="173D9AA9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35) село Кременские Выселки;</w:t>
      </w:r>
    </w:p>
    <w:p w14:paraId="3162FDBE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36) деревня Малиновка;</w:t>
      </w:r>
    </w:p>
    <w:p w14:paraId="3DAD2C47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37) село Татарское Урайкино;</w:t>
      </w:r>
    </w:p>
    <w:p w14:paraId="378879DC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38) деревня Русское</w:t>
      </w:r>
      <w:r>
        <w:rPr>
          <w:rFonts w:ascii="PT Astra Serif" w:hAnsi="PT Astra Serif"/>
          <w:sz w:val="28"/>
          <w:szCs w:val="28"/>
        </w:rPr>
        <w:t xml:space="preserve"> Урайкино;</w:t>
      </w:r>
    </w:p>
    <w:p w14:paraId="09B7AD24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39) село Ясашное Помряскино.</w:t>
      </w:r>
    </w:p>
    <w:p w14:paraId="6679E4BD" w14:textId="1F9A7026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 Утвердить границы Старомайнского муниципального округа Ульяновской области в виде картографического описания (приложение 16                  </w:t>
      </w:r>
      <w:r>
        <w:rPr>
          <w:rFonts w:ascii="PT Astra Serif" w:hAnsi="PT Astra Serif"/>
          <w:sz w:val="28"/>
          <w:szCs w:val="28"/>
        </w:rPr>
        <w:t>к настоящему Закону).»;</w:t>
      </w:r>
    </w:p>
    <w:p w14:paraId="6D491C5F" w14:textId="421D3ED7" w:rsidR="00A23545" w:rsidRDefault="000154F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приложении 16:</w:t>
      </w:r>
    </w:p>
    <w:p w14:paraId="28D25010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наименование изложить в следующей редакци</w:t>
      </w:r>
      <w:r>
        <w:rPr>
          <w:rFonts w:ascii="PT Astra Serif" w:hAnsi="PT Astra Serif"/>
          <w:sz w:val="28"/>
          <w:szCs w:val="28"/>
        </w:rPr>
        <w:t>и:</w:t>
      </w:r>
    </w:p>
    <w:p w14:paraId="275650DA" w14:textId="77777777" w:rsidR="00A23545" w:rsidRDefault="00E634E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b/>
          <w:sz w:val="28"/>
          <w:szCs w:val="28"/>
        </w:rPr>
        <w:t>Картографическое описание границ Старомайнского муниципального округа Ульяновской области</w:t>
      </w:r>
      <w:r>
        <w:rPr>
          <w:rFonts w:ascii="PT Astra Serif" w:hAnsi="PT Astra Serif"/>
          <w:sz w:val="28"/>
          <w:szCs w:val="28"/>
        </w:rPr>
        <w:t>»;</w:t>
      </w:r>
    </w:p>
    <w:p w14:paraId="35688946" w14:textId="77777777" w:rsidR="00A23545" w:rsidRDefault="00A23545">
      <w:pPr>
        <w:spacing w:line="360" w:lineRule="auto"/>
        <w:jc w:val="center"/>
        <w:rPr>
          <w:rFonts w:ascii="PT Astra Serif" w:hAnsi="PT Astra Serif"/>
          <w:sz w:val="28"/>
          <w:szCs w:val="28"/>
        </w:rPr>
      </w:pPr>
    </w:p>
    <w:p w14:paraId="06670040" w14:textId="6EB2E93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в первом предложении слова «муниципального района «Старомайнский район»</w:t>
      </w:r>
      <w:r w:rsidR="000154F1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словами «Старомайнского муниципального округа Ульяновской области»;</w:t>
      </w:r>
    </w:p>
    <w:p w14:paraId="3881451B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 картографическое описание границ городского и сельских поселений муниципального района «Старомайнский район» признать утратившим силу.</w:t>
      </w:r>
    </w:p>
    <w:p w14:paraId="5244FCF1" w14:textId="77777777" w:rsidR="00A23545" w:rsidRDefault="00A23545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BA8851D" w14:textId="77777777" w:rsidR="00A23545" w:rsidRDefault="00E634EA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Статья 5. </w:t>
      </w:r>
      <w:r>
        <w:rPr>
          <w:rFonts w:ascii="PT Astra Serif" w:hAnsi="PT Astra Serif"/>
          <w:b/>
          <w:bCs/>
          <w:sz w:val="28"/>
          <w:szCs w:val="28"/>
        </w:rPr>
        <w:t>Вступление настоящего Закона в силу</w:t>
      </w:r>
    </w:p>
    <w:p w14:paraId="4B078206" w14:textId="77777777" w:rsidR="00A23545" w:rsidRDefault="00A2354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A140DDF" w14:textId="4AB73E91" w:rsidR="00A23545" w:rsidRDefault="00E634EA">
      <w:pPr>
        <w:spacing w:line="360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опубликования,</w:t>
      </w:r>
      <w:r>
        <w:rPr>
          <w:rFonts w:ascii="PT Astra Serif" w:hAnsi="PT Astra Serif"/>
          <w:sz w:val="28"/>
          <w:szCs w:val="28"/>
        </w:rPr>
        <w:t xml:space="preserve"> за исключением первого предложения абзаца первого части 1  </w:t>
      </w:r>
      <w:r>
        <w:rPr>
          <w:rFonts w:ascii="PT Astra Serif" w:hAnsi="PT Astra Serif"/>
          <w:sz w:val="28"/>
          <w:szCs w:val="28"/>
        </w:rPr>
        <w:t xml:space="preserve">и абзаца первого части 2 статьи 2 настоящего Закона, которые вступают в силу </w:t>
      </w:r>
      <w:r>
        <w:rPr>
          <w:rFonts w:ascii="PT Astra Serif" w:hAnsi="PT Astra Serif"/>
          <w:sz w:val="28"/>
          <w:szCs w:val="28"/>
        </w:rPr>
        <w:lastRenderedPageBreak/>
        <w:t xml:space="preserve">по истечении одного месяца после дня вступления настоящего Закона в силу              </w:t>
      </w:r>
      <w:r>
        <w:rPr>
          <w:rFonts w:ascii="PT Astra Serif" w:hAnsi="PT Astra Serif"/>
          <w:sz w:val="28"/>
          <w:szCs w:val="28"/>
        </w:rPr>
        <w:t>в случае отсутствия обстоятельств, предусмотрен</w:t>
      </w:r>
      <w:r>
        <w:rPr>
          <w:rFonts w:ascii="PT Astra Serif" w:hAnsi="PT Astra Serif"/>
          <w:sz w:val="28"/>
          <w:szCs w:val="28"/>
        </w:rPr>
        <w:t xml:space="preserve">ных абзацами третьим                   </w:t>
      </w:r>
      <w:r>
        <w:rPr>
          <w:rFonts w:ascii="PT Astra Serif" w:hAnsi="PT Astra Serif"/>
          <w:sz w:val="28"/>
          <w:szCs w:val="28"/>
        </w:rPr>
        <w:t xml:space="preserve">и пятым части 5 статьи 34 Федерального закона от 6 октября 2003 года                      </w:t>
      </w:r>
      <w:r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                   </w:t>
      </w:r>
      <w:r>
        <w:rPr>
          <w:rFonts w:ascii="PT Astra Serif" w:hAnsi="PT Astra Serif"/>
          <w:sz w:val="28"/>
          <w:szCs w:val="28"/>
        </w:rPr>
        <w:t>в Российской Федерации».</w:t>
      </w:r>
    </w:p>
    <w:p w14:paraId="6E652137" w14:textId="77777777" w:rsidR="00A23545" w:rsidRDefault="00A23545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8B828E7" w14:textId="77777777" w:rsidR="00A23545" w:rsidRDefault="00A23545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0C05EB61" w14:textId="77777777" w:rsidR="00A23545" w:rsidRDefault="00A23545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A23AA53" w14:textId="77777777" w:rsidR="00A23545" w:rsidRDefault="00E634EA">
      <w:pPr>
        <w:tabs>
          <w:tab w:val="left" w:pos="180"/>
          <w:tab w:val="left" w:pos="7365"/>
        </w:tabs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14:paraId="254A13F0" w14:textId="77777777" w:rsidR="00A23545" w:rsidRDefault="00A23545">
      <w:pPr>
        <w:jc w:val="center"/>
        <w:rPr>
          <w:rFonts w:ascii="PT Astra Serif" w:hAnsi="PT Astra Serif"/>
          <w:sz w:val="28"/>
          <w:szCs w:val="28"/>
        </w:rPr>
      </w:pPr>
    </w:p>
    <w:p w14:paraId="25EB933D" w14:textId="77777777" w:rsidR="00A23545" w:rsidRDefault="00A23545">
      <w:pPr>
        <w:jc w:val="center"/>
        <w:rPr>
          <w:rFonts w:ascii="PT Astra Serif" w:hAnsi="PT Astra Serif"/>
          <w:sz w:val="28"/>
          <w:szCs w:val="28"/>
        </w:rPr>
      </w:pPr>
    </w:p>
    <w:p w14:paraId="6FC55C18" w14:textId="77777777" w:rsidR="000154F1" w:rsidRDefault="000154F1">
      <w:pPr>
        <w:jc w:val="center"/>
        <w:rPr>
          <w:rFonts w:ascii="PT Astra Serif" w:hAnsi="PT Astra Serif"/>
          <w:sz w:val="28"/>
          <w:szCs w:val="28"/>
        </w:rPr>
      </w:pPr>
    </w:p>
    <w:p w14:paraId="597C55B6" w14:textId="77777777" w:rsidR="00A23545" w:rsidRDefault="00E634E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14:paraId="11F11D0F" w14:textId="77777777" w:rsidR="00A23545" w:rsidRDefault="00E634EA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___________2025 г.</w:t>
      </w:r>
    </w:p>
    <w:p w14:paraId="69F4782D" w14:textId="77777777" w:rsidR="00A23545" w:rsidRDefault="00E634E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______-ЗО</w:t>
      </w:r>
    </w:p>
    <w:sectPr w:rsidR="00A23545">
      <w:headerReference w:type="default" r:id="rId8"/>
      <w:headerReference w:type="first" r:id="rId9"/>
      <w:pgSz w:w="11906" w:h="16838"/>
      <w:pgMar w:top="1134" w:right="567" w:bottom="993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FCD9C" w14:textId="77777777" w:rsidR="001271AE" w:rsidRDefault="001271AE">
      <w:r>
        <w:separator/>
      </w:r>
    </w:p>
  </w:endnote>
  <w:endnote w:type="continuationSeparator" w:id="0">
    <w:p w14:paraId="3ADFACF5" w14:textId="77777777" w:rsidR="001271AE" w:rsidRDefault="0012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FADE0" w14:textId="77777777" w:rsidR="001271AE" w:rsidRDefault="001271AE">
      <w:r>
        <w:separator/>
      </w:r>
    </w:p>
  </w:footnote>
  <w:footnote w:type="continuationSeparator" w:id="0">
    <w:p w14:paraId="243CF266" w14:textId="77777777" w:rsidR="001271AE" w:rsidRDefault="00127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CB3BD" w14:textId="77777777" w:rsidR="00A23545" w:rsidRDefault="00E634EA">
    <w:pPr>
      <w:pStyle w:val="af0"/>
      <w:jc w:val="center"/>
      <w:rPr>
        <w:rStyle w:val="a5"/>
        <w:rFonts w:ascii="PT Astra Serif" w:hAnsi="PT Astra Serif"/>
        <w:sz w:val="28"/>
        <w:szCs w:val="28"/>
      </w:rPr>
    </w:pPr>
    <w:r>
      <w:rPr>
        <w:rStyle w:val="a5"/>
        <w:rFonts w:ascii="PT Astra Serif" w:hAnsi="PT Astra Serif"/>
        <w:sz w:val="28"/>
        <w:szCs w:val="28"/>
      </w:rPr>
      <w:fldChar w:fldCharType="begin"/>
    </w:r>
    <w:r>
      <w:rPr>
        <w:rStyle w:val="a5"/>
        <w:rFonts w:ascii="PT Astra Serif" w:hAnsi="PT Astra Serif"/>
        <w:sz w:val="28"/>
        <w:szCs w:val="28"/>
      </w:rPr>
      <w:instrText>PAGE</w:instrText>
    </w:r>
    <w:r>
      <w:rPr>
        <w:rStyle w:val="a5"/>
        <w:rFonts w:ascii="PT Astra Serif" w:hAnsi="PT Astra Serif"/>
        <w:sz w:val="28"/>
        <w:szCs w:val="28"/>
      </w:rPr>
      <w:fldChar w:fldCharType="separate"/>
    </w:r>
    <w:r>
      <w:rPr>
        <w:rStyle w:val="a5"/>
        <w:rFonts w:ascii="PT Astra Serif" w:hAnsi="PT Astra Serif"/>
        <w:noProof/>
        <w:sz w:val="28"/>
        <w:szCs w:val="28"/>
      </w:rPr>
      <w:t>10</w:t>
    </w:r>
    <w:r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345D2" w14:textId="77777777" w:rsidR="00A23545" w:rsidRDefault="00E634EA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  <w:r>
      <w:rPr>
        <w:rFonts w:ascii="PT Astra Serif" w:hAnsi="PT Astra Serif"/>
        <w:sz w:val="20"/>
        <w:szCs w:val="20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545"/>
    <w:rsid w:val="000154F1"/>
    <w:rsid w:val="001271AE"/>
    <w:rsid w:val="00794E63"/>
    <w:rsid w:val="00A23545"/>
    <w:rsid w:val="00B271EF"/>
    <w:rsid w:val="00E634EA"/>
    <w:rsid w:val="00F4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9B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F419D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419D1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29"/>
    <w:pPr>
      <w:widowControl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qFormat/>
    <w:locked/>
    <w:rsid w:val="00D55EC2"/>
    <w:rPr>
      <w:rFonts w:ascii="Cambria" w:hAnsi="Cambria" w:cs="Cambria"/>
      <w:b/>
      <w:bCs/>
      <w:sz w:val="26"/>
      <w:szCs w:val="26"/>
    </w:rPr>
  </w:style>
  <w:style w:type="character" w:customStyle="1" w:styleId="a3">
    <w:name w:val="Текст выноски Знак"/>
    <w:uiPriority w:val="99"/>
    <w:semiHidden/>
    <w:qFormat/>
    <w:locked/>
    <w:rsid w:val="00D55EC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locked/>
    <w:rsid w:val="00D55EC2"/>
    <w:rPr>
      <w:sz w:val="18"/>
      <w:szCs w:val="18"/>
    </w:rPr>
  </w:style>
  <w:style w:type="character" w:styleId="a5">
    <w:name w:val="page number"/>
    <w:basedOn w:val="a0"/>
    <w:uiPriority w:val="99"/>
    <w:qFormat/>
    <w:rsid w:val="00BE7D91"/>
  </w:style>
  <w:style w:type="character" w:customStyle="1" w:styleId="a6">
    <w:name w:val="Нижний колонтитул Знак"/>
    <w:uiPriority w:val="99"/>
    <w:qFormat/>
    <w:locked/>
    <w:rsid w:val="00895029"/>
    <w:rPr>
      <w:sz w:val="18"/>
      <w:szCs w:val="18"/>
    </w:rPr>
  </w:style>
  <w:style w:type="character" w:customStyle="1" w:styleId="a7">
    <w:name w:val="Основной текст с отступом Знак"/>
    <w:uiPriority w:val="99"/>
    <w:qFormat/>
    <w:locked/>
    <w:rsid w:val="00992363"/>
    <w:rPr>
      <w:sz w:val="24"/>
      <w:szCs w:val="24"/>
    </w:rPr>
  </w:style>
  <w:style w:type="character" w:customStyle="1" w:styleId="-">
    <w:name w:val="Интернет-ссылка"/>
    <w:basedOn w:val="a0"/>
    <w:unhideWhenUsed/>
    <w:rsid w:val="00F419D1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EE48A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419D1"/>
    <w:rPr>
      <w:color w:val="605E5C"/>
      <w:shd w:val="clear" w:color="auto" w:fill="E1DFDD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ascii="PT Sans" w:hAnsi="PT Sans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d">
    <w:name w:val="Знак"/>
    <w:basedOn w:val="a"/>
    <w:uiPriority w:val="99"/>
    <w:qFormat/>
    <w:rsid w:val="00E4613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Balloon Text"/>
    <w:basedOn w:val="a"/>
    <w:uiPriority w:val="99"/>
    <w:semiHidden/>
    <w:qFormat/>
    <w:rsid w:val="00E46131"/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rsid w:val="00BE7D91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qFormat/>
    <w:rsid w:val="00AA2D1B"/>
    <w:rPr>
      <w:rFonts w:ascii="Arial" w:hAnsi="Arial" w:cs="Arial"/>
      <w:sz w:val="18"/>
    </w:rPr>
  </w:style>
  <w:style w:type="paragraph" w:customStyle="1" w:styleId="FR2">
    <w:name w:val="FR2"/>
    <w:uiPriority w:val="99"/>
    <w:qFormat/>
    <w:rsid w:val="00AA2D1B"/>
    <w:pPr>
      <w:widowControl w:val="0"/>
    </w:pPr>
    <w:rPr>
      <w:rFonts w:ascii="Arial" w:hAnsi="Arial" w:cs="Arial"/>
      <w:b/>
      <w:bCs/>
      <w:sz w:val="22"/>
      <w:szCs w:val="22"/>
      <w:lang w:val="en-US"/>
    </w:rPr>
  </w:style>
  <w:style w:type="paragraph" w:customStyle="1" w:styleId="2">
    <w:name w:val="Знак2"/>
    <w:basedOn w:val="a"/>
    <w:uiPriority w:val="99"/>
    <w:qFormat/>
    <w:rsid w:val="00F21DF1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uiPriority w:val="99"/>
    <w:rsid w:val="00392FF4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uiPriority w:val="99"/>
    <w:qFormat/>
    <w:rsid w:val="00594BE4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uiPriority w:val="99"/>
    <w:qFormat/>
    <w:rsid w:val="004C5BE9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4C5BE9"/>
    <w:pPr>
      <w:ind w:right="19772" w:firstLine="720"/>
    </w:pPr>
    <w:rPr>
      <w:rFonts w:ascii="Arial" w:hAnsi="Arial" w:cs="Arial"/>
      <w:sz w:val="18"/>
      <w:lang w:eastAsia="ar-SA"/>
    </w:rPr>
  </w:style>
  <w:style w:type="paragraph" w:customStyle="1" w:styleId="31">
    <w:name w:val="Знак3"/>
    <w:basedOn w:val="a"/>
    <w:uiPriority w:val="99"/>
    <w:qFormat/>
    <w:rsid w:val="002A3E92"/>
    <w:pPr>
      <w:widowControl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2D1913"/>
    <w:pPr>
      <w:widowControl w:val="0"/>
    </w:pPr>
    <w:rPr>
      <w:b/>
      <w:bCs/>
      <w:sz w:val="28"/>
      <w:szCs w:val="28"/>
    </w:rPr>
  </w:style>
  <w:style w:type="paragraph" w:customStyle="1" w:styleId="ConsPlusNormal">
    <w:name w:val="ConsPlusNormal"/>
    <w:qFormat/>
    <w:rsid w:val="00477D0C"/>
    <w:pPr>
      <w:widowControl w:val="0"/>
    </w:pPr>
    <w:rPr>
      <w:rFonts w:ascii="Calibri" w:hAnsi="Calibri" w:cs="Calibri"/>
      <w:sz w:val="22"/>
      <w:szCs w:val="22"/>
    </w:rPr>
  </w:style>
  <w:style w:type="paragraph" w:styleId="af3">
    <w:name w:val="Body Text Indent"/>
    <w:basedOn w:val="a"/>
    <w:uiPriority w:val="99"/>
    <w:rsid w:val="00992363"/>
    <w:pPr>
      <w:widowControl/>
      <w:spacing w:after="120"/>
      <w:ind w:left="283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2F5C40"/>
    <w:pPr>
      <w:ind w:left="720"/>
      <w:contextualSpacing/>
    </w:pPr>
  </w:style>
  <w:style w:type="table" w:styleId="af5">
    <w:name w:val="Table Grid"/>
    <w:basedOn w:val="a1"/>
    <w:uiPriority w:val="99"/>
    <w:rsid w:val="00E46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1C87-B7C2-48AC-AA8B-88F94BEF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2</cp:revision>
  <dcterms:created xsi:type="dcterms:W3CDTF">2025-04-04T10:41:00Z</dcterms:created>
  <dcterms:modified xsi:type="dcterms:W3CDTF">2025-04-04T10:41:00Z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Минимущество Ульяновской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